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ook w:val="04A0"/>
      </w:tblPr>
      <w:tblGrid>
        <w:gridCol w:w="3085"/>
        <w:gridCol w:w="6521"/>
      </w:tblGrid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521" w:type="dxa"/>
          </w:tcPr>
          <w:p w:rsidR="00C8255A" w:rsidRDefault="00C8255A" w:rsidP="0032547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774E44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74E44">
              <w:rPr>
                <w:rFonts w:ascii="Times New Roman" w:hAnsi="Times New Roman"/>
                <w:b/>
                <w:bCs/>
                <w:sz w:val="24"/>
                <w:szCs w:val="24"/>
              </w:rPr>
              <w:t>Хороведение</w:t>
            </w:r>
            <w:proofErr w:type="spellEnd"/>
            <w:r w:rsidRPr="00774E44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43753">
              <w:rPr>
                <w:rFonts w:ascii="Times New Roman" w:hAnsi="Times New Roman"/>
                <w:bCs/>
                <w:sz w:val="24"/>
                <w:szCs w:val="24"/>
              </w:rPr>
              <w:t>(м</w:t>
            </w: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одуль «Основы хормейстерского мастерс</w:t>
            </w:r>
            <w:r w:rsidRPr="00B43753">
              <w:rPr>
                <w:rFonts w:ascii="Times New Roman" w:hAnsi="Times New Roman"/>
                <w:bCs/>
                <w:iCs/>
                <w:spacing w:val="-6"/>
                <w:sz w:val="24"/>
                <w:szCs w:val="24"/>
              </w:rPr>
              <w:t>тва</w:t>
            </w:r>
            <w:r w:rsidRPr="00B43753">
              <w:rPr>
                <w:rFonts w:ascii="Times New Roman" w:hAnsi="Times New Roman"/>
                <w:bCs/>
                <w:spacing w:val="-6"/>
                <w:sz w:val="24"/>
                <w:szCs w:val="24"/>
              </w:rPr>
              <w:t>»)</w:t>
            </w:r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521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6-05-</w:t>
            </w:r>
            <w:r w:rsidRPr="00CA2C06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113-07 </w:t>
            </w:r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«Музыкальное образование. </w:t>
            </w:r>
            <w:proofErr w:type="spellStart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Профилизация</w:t>
            </w:r>
            <w:proofErr w:type="spellEnd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CA2C06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Искусство (отечественная и мировая художественная культура»</w:t>
            </w:r>
            <w:proofErr w:type="gramEnd"/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521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–1  курс, заочное – 1 курс</w:t>
            </w:r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6521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Дневное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семестр, заочное – 1-2 семестр</w:t>
            </w:r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 аудиторных)</w:t>
            </w:r>
          </w:p>
        </w:tc>
        <w:tc>
          <w:tcPr>
            <w:tcW w:w="6521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Дневное – 40, заочное – 10</w:t>
            </w:r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6521" w:type="dxa"/>
          </w:tcPr>
          <w:p w:rsidR="00C8255A" w:rsidRDefault="00C8255A" w:rsidP="00325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521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E4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«Практикум школьно-песенного репертуара»</w:t>
            </w:r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521" w:type="dxa"/>
          </w:tcPr>
          <w:p w:rsidR="00C8255A" w:rsidRPr="00AA50B1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Хоровое пение в первобытнообщинном строе. Хоровое пение как элемент трудового процесса. Появление первых жанровых разновидностей песни (трудовые, бытовые, любовные и т. д.). Зарождение профессионального и народного видов хорового искусства. Участие хоров в народных действах Древнего Египта, Вавилона, Древней </w:t>
            </w:r>
            <w:r w:rsidRPr="00AA50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Индии. </w:t>
            </w:r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Хоровая культура Древней Греции. Хоровое пение как неотъемлемый элемент воспитания подрастающего поколения. Участие хоров в народных празднествах. Унисонная основа пения хоровых коллективов различных типов (мужских, женских, отроческих). Участие хора в греческой трагедии. Первоначальная классификация певческих голосов </w:t>
            </w:r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>netoide</w:t>
            </w:r>
            <w:proofErr w:type="spellEnd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>mesoide</w:t>
            </w:r>
            <w:proofErr w:type="spellEnd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>iratoide</w:t>
            </w:r>
            <w:proofErr w:type="spellEnd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). </w:t>
            </w:r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Западноевропейское хоровое искусство эпохи Средневековья. Иоанн </w:t>
            </w:r>
            <w:proofErr w:type="spellStart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Дамаскин</w:t>
            </w:r>
            <w:proofErr w:type="spellEnd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 – автор теории </w:t>
            </w:r>
            <w:proofErr w:type="spellStart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осьмогласия</w:t>
            </w:r>
            <w:proofErr w:type="spellEnd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, создатель первых канонов. Псалмодия как форма грегорианского пения. Мотет как жанр светского хорового пения. Певческое искусство эпохи Возрождения. Расцвет полифонической музыки строгого стиля. Формирование жанров народной песни: </w:t>
            </w:r>
            <w:proofErr w:type="spellStart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>лаудов</w:t>
            </w:r>
            <w:proofErr w:type="spellEnd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>фроттол</w:t>
            </w:r>
            <w:proofErr w:type="spellEnd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>виланелл</w:t>
            </w:r>
            <w:proofErr w:type="spellEnd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. Французские песни в жанре «</w:t>
            </w:r>
            <w:proofErr w:type="spellStart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shansons</w:t>
            </w:r>
            <w:proofErr w:type="spellEnd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Pr="00AA50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Мессы </w:t>
            </w:r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– первые крупные циклические формы. Сикстинская капелла – центр музыкальной культуры европейских стран эпохи Возрождения. Роль Нидерландской композиторской школы (</w:t>
            </w:r>
            <w:proofErr w:type="spellStart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Дюфаи</w:t>
            </w:r>
            <w:proofErr w:type="spellEnd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Окегем</w:t>
            </w:r>
            <w:proofErr w:type="spellEnd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Обрехт</w:t>
            </w:r>
            <w:proofErr w:type="spellEnd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Депре</w:t>
            </w:r>
            <w:proofErr w:type="spellEnd"/>
            <w:r w:rsidRPr="00AA50B1">
              <w:rPr>
                <w:rFonts w:ascii="Times New Roman" w:hAnsi="Times New Roman" w:cs="Times New Roman"/>
                <w:sz w:val="24"/>
                <w:szCs w:val="24"/>
              </w:rPr>
              <w:t>) в становлении системы полифонического письма (каноны, баллады).</w:t>
            </w:r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521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3702F7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В результате изучения дисциплины студенты должны</w:t>
            </w:r>
          </w:p>
          <w:p w:rsidR="00C8255A" w:rsidRPr="00AA50B1" w:rsidRDefault="00C8255A" w:rsidP="0032547D">
            <w:pPr>
              <w:pStyle w:val="a7"/>
              <w:ind w:left="0"/>
              <w:rPr>
                <w:b/>
                <w:bCs/>
                <w:i/>
                <w:sz w:val="24"/>
                <w:szCs w:val="24"/>
              </w:rPr>
            </w:pPr>
            <w:r w:rsidRPr="00AA50B1">
              <w:rPr>
                <w:b/>
                <w:bCs/>
                <w:i/>
                <w:spacing w:val="-2"/>
                <w:sz w:val="24"/>
                <w:szCs w:val="24"/>
              </w:rPr>
              <w:t>знать:</w:t>
            </w:r>
          </w:p>
          <w:p w:rsidR="00C8255A" w:rsidRPr="00AA50B1" w:rsidRDefault="00C8255A" w:rsidP="00C825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567"/>
                <w:tab w:val="left" w:pos="9855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основные исторические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направления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развития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национального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и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зарубежного хорового искусства;</w:t>
            </w:r>
          </w:p>
          <w:p w:rsidR="00C8255A" w:rsidRPr="00AA50B1" w:rsidRDefault="00C8255A" w:rsidP="00C825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A50B1">
              <w:rPr>
                <w:rFonts w:ascii="Times New Roman" w:hAnsi="Times New Roman"/>
                <w:sz w:val="24"/>
                <w:szCs w:val="24"/>
              </w:rPr>
              <w:lastRenderedPageBreak/>
              <w:t>принципы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организации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и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работой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учебных,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школьных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и самодеятельных детских хоров;</w:t>
            </w:r>
          </w:p>
          <w:p w:rsidR="00C8255A" w:rsidRPr="00AA50B1" w:rsidRDefault="00C8255A" w:rsidP="00C825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567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A50B1">
              <w:rPr>
                <w:rFonts w:ascii="Times New Roman" w:hAnsi="Times New Roman"/>
                <w:sz w:val="24"/>
                <w:szCs w:val="24"/>
              </w:rPr>
              <w:t>технологические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приемы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проведения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репетиционной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и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концертной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деятельности хора.</w:t>
            </w:r>
          </w:p>
          <w:p w:rsidR="00C8255A" w:rsidRPr="00AA50B1" w:rsidRDefault="00C8255A" w:rsidP="0032547D">
            <w:pPr>
              <w:pStyle w:val="a7"/>
              <w:ind w:left="0"/>
              <w:rPr>
                <w:b/>
                <w:bCs/>
                <w:i/>
                <w:sz w:val="24"/>
                <w:szCs w:val="24"/>
              </w:rPr>
            </w:pPr>
            <w:r w:rsidRPr="00AA50B1">
              <w:rPr>
                <w:b/>
                <w:bCs/>
                <w:i/>
                <w:spacing w:val="-2"/>
                <w:sz w:val="24"/>
                <w:szCs w:val="24"/>
              </w:rPr>
              <w:t>уметь:</w:t>
            </w:r>
          </w:p>
          <w:p w:rsidR="00C8255A" w:rsidRPr="00AA50B1" w:rsidRDefault="00C8255A" w:rsidP="00C825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567"/>
                <w:tab w:val="left" w:pos="709"/>
                <w:tab w:val="left" w:pos="851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использовать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ab/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теоретические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ab/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основы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хороведения</w:t>
            </w:r>
            <w:proofErr w:type="spellEnd"/>
            <w:r w:rsidRPr="00AA50B1">
              <w:rPr>
                <w:rFonts w:ascii="Times New Roman" w:hAnsi="Times New Roman"/>
                <w:sz w:val="24"/>
                <w:szCs w:val="24"/>
              </w:rPr>
              <w:tab/>
            </w:r>
            <w:r w:rsidRPr="00AA50B1">
              <w:rPr>
                <w:rFonts w:ascii="Times New Roman" w:hAnsi="Times New Roman"/>
                <w:spacing w:val="-10"/>
                <w:sz w:val="24"/>
                <w:szCs w:val="24"/>
              </w:rPr>
              <w:t>в пр</w:t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актической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работе с хором;</w:t>
            </w:r>
          </w:p>
          <w:p w:rsidR="00C8255A" w:rsidRPr="00AA50B1" w:rsidRDefault="00C8255A" w:rsidP="00C825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1371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A50B1">
              <w:rPr>
                <w:rFonts w:ascii="Times New Roman" w:hAnsi="Times New Roman"/>
                <w:sz w:val="24"/>
                <w:szCs w:val="24"/>
              </w:rPr>
              <w:t xml:space="preserve">проиллюстрировать на музыкальном инструменте и разучить хоровую </w:t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партитуру;</w:t>
            </w:r>
          </w:p>
          <w:p w:rsidR="00C8255A" w:rsidRPr="00AA50B1" w:rsidRDefault="00C8255A" w:rsidP="00C825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  <w:tab w:val="left" w:pos="1438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A50B1">
              <w:rPr>
                <w:rFonts w:ascii="Times New Roman" w:hAnsi="Times New Roman"/>
                <w:sz w:val="24"/>
                <w:szCs w:val="24"/>
              </w:rPr>
              <w:t>организовать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репетиционную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и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концертную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деятельность</w:t>
            </w:r>
            <w:r w:rsidRPr="00AA50B1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 xml:space="preserve">хорового </w:t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коллектива;</w:t>
            </w:r>
          </w:p>
          <w:p w:rsidR="00C8255A" w:rsidRPr="00AA50B1" w:rsidRDefault="00C8255A" w:rsidP="0032547D">
            <w:pPr>
              <w:pStyle w:val="a7"/>
              <w:ind w:left="0"/>
              <w:rPr>
                <w:b/>
                <w:bCs/>
                <w:i/>
                <w:sz w:val="24"/>
                <w:szCs w:val="24"/>
              </w:rPr>
            </w:pPr>
            <w:r w:rsidRPr="00AA50B1">
              <w:rPr>
                <w:b/>
                <w:bCs/>
                <w:i/>
                <w:spacing w:val="-2"/>
                <w:sz w:val="24"/>
                <w:szCs w:val="24"/>
              </w:rPr>
              <w:t>владеть:</w:t>
            </w:r>
          </w:p>
          <w:p w:rsidR="00C8255A" w:rsidRPr="00AA50B1" w:rsidRDefault="00C8255A" w:rsidP="00C825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A50B1">
              <w:rPr>
                <w:rFonts w:ascii="Times New Roman" w:hAnsi="Times New Roman"/>
                <w:sz w:val="24"/>
                <w:szCs w:val="24"/>
              </w:rPr>
              <w:t>методикой</w:t>
            </w:r>
            <w:r w:rsidRPr="00AA50B1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AA50B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письменного</w:t>
            </w:r>
            <w:r w:rsidRPr="00AA50B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анализа</w:t>
            </w:r>
            <w:r w:rsidRPr="00AA50B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хорового</w:t>
            </w:r>
            <w:r w:rsidRPr="00AA50B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произведения;</w:t>
            </w:r>
          </w:p>
          <w:p w:rsidR="00C8255A" w:rsidRPr="00AA50B1" w:rsidRDefault="00C8255A" w:rsidP="00C825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A50B1">
              <w:rPr>
                <w:rFonts w:ascii="Times New Roman" w:hAnsi="Times New Roman"/>
                <w:sz w:val="24"/>
                <w:szCs w:val="24"/>
              </w:rPr>
              <w:t>приемами</w:t>
            </w:r>
            <w:r w:rsidRPr="00AA50B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освоения</w:t>
            </w:r>
            <w:r w:rsidRPr="00AA50B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хоровой</w:t>
            </w:r>
            <w:r w:rsidRPr="00AA50B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партитуры</w:t>
            </w:r>
            <w:r w:rsidRPr="00AA50B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голосом</w:t>
            </w:r>
            <w:r w:rsidRPr="00AA50B1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и</w:t>
            </w:r>
            <w:r w:rsidRPr="00AA50B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z w:val="24"/>
                <w:szCs w:val="24"/>
              </w:rPr>
              <w:t>за</w:t>
            </w:r>
            <w:r w:rsidRPr="00AA50B1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AA50B1">
              <w:rPr>
                <w:rFonts w:ascii="Times New Roman" w:hAnsi="Times New Roman"/>
                <w:spacing w:val="-2"/>
                <w:sz w:val="24"/>
                <w:szCs w:val="24"/>
              </w:rPr>
              <w:t>фортепиано;</w:t>
            </w:r>
          </w:p>
          <w:p w:rsidR="00C8255A" w:rsidRPr="003702F7" w:rsidRDefault="00C8255A" w:rsidP="00C8255A">
            <w:pPr>
              <w:pStyle w:val="a5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50B1">
              <w:rPr>
                <w:rFonts w:ascii="Times New Roman" w:hAnsi="Times New Roman"/>
                <w:sz w:val="24"/>
                <w:szCs w:val="24"/>
              </w:rPr>
              <w:t>дирижерскими (репетиционными) жестами при разучивании и исполнении хорового произведения.</w:t>
            </w:r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6521" w:type="dxa"/>
          </w:tcPr>
          <w:p w:rsidR="00C8255A" w:rsidRPr="00AA50B1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0B1">
              <w:rPr>
                <w:rFonts w:ascii="Times New Roman" w:hAnsi="Times New Roman" w:cs="Times New Roman"/>
                <w:iCs/>
                <w:sz w:val="24"/>
                <w:szCs w:val="24"/>
              </w:rPr>
              <w:t>СК-2 – о</w:t>
            </w:r>
            <w:r w:rsidRPr="00AA50B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существлять музыкально-педагогический анализ и оценку содержания и процесса музыкального образования</w:t>
            </w:r>
          </w:p>
        </w:tc>
      </w:tr>
      <w:tr w:rsidR="00C8255A" w:rsidTr="0032547D">
        <w:tc>
          <w:tcPr>
            <w:tcW w:w="3085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6521" w:type="dxa"/>
          </w:tcPr>
          <w:p w:rsidR="00C8255A" w:rsidRDefault="00C8255A" w:rsidP="00325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>-й семестр,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экзамен, 2</w:t>
            </w:r>
            <w:r w:rsidRPr="005979FB">
              <w:rPr>
                <w:rFonts w:ascii="Times New Roman" w:hAnsi="Times New Roman" w:cs="Times New Roman"/>
                <w:sz w:val="24"/>
                <w:szCs w:val="24"/>
              </w:rPr>
              <w:t xml:space="preserve">-й семестр,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382A"/>
    <w:multiLevelType w:val="hybridMultilevel"/>
    <w:tmpl w:val="D5A0F2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48077D"/>
    <w:multiLevelType w:val="hybridMultilevel"/>
    <w:tmpl w:val="F5984F6C"/>
    <w:lvl w:ilvl="0" w:tplc="6D50371E">
      <w:numFmt w:val="bullet"/>
      <w:lvlText w:val="–"/>
      <w:lvlJc w:val="left"/>
      <w:pPr>
        <w:ind w:left="427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745CC8">
      <w:numFmt w:val="bullet"/>
      <w:lvlText w:val="•"/>
      <w:lvlJc w:val="left"/>
      <w:pPr>
        <w:ind w:left="1384" w:hanging="219"/>
      </w:pPr>
      <w:rPr>
        <w:rFonts w:hint="default"/>
        <w:lang w:val="ru-RU" w:eastAsia="en-US" w:bidi="ar-SA"/>
      </w:rPr>
    </w:lvl>
    <w:lvl w:ilvl="2" w:tplc="E2EC3854">
      <w:numFmt w:val="bullet"/>
      <w:lvlText w:val="•"/>
      <w:lvlJc w:val="left"/>
      <w:pPr>
        <w:ind w:left="2349" w:hanging="219"/>
      </w:pPr>
      <w:rPr>
        <w:rFonts w:hint="default"/>
        <w:lang w:val="ru-RU" w:eastAsia="en-US" w:bidi="ar-SA"/>
      </w:rPr>
    </w:lvl>
    <w:lvl w:ilvl="3" w:tplc="5C849148">
      <w:numFmt w:val="bullet"/>
      <w:lvlText w:val="•"/>
      <w:lvlJc w:val="left"/>
      <w:pPr>
        <w:ind w:left="3313" w:hanging="219"/>
      </w:pPr>
      <w:rPr>
        <w:rFonts w:hint="default"/>
        <w:lang w:val="ru-RU" w:eastAsia="en-US" w:bidi="ar-SA"/>
      </w:rPr>
    </w:lvl>
    <w:lvl w:ilvl="4" w:tplc="0BEA8A14">
      <w:numFmt w:val="bullet"/>
      <w:lvlText w:val="•"/>
      <w:lvlJc w:val="left"/>
      <w:pPr>
        <w:ind w:left="4278" w:hanging="219"/>
      </w:pPr>
      <w:rPr>
        <w:rFonts w:hint="default"/>
        <w:lang w:val="ru-RU" w:eastAsia="en-US" w:bidi="ar-SA"/>
      </w:rPr>
    </w:lvl>
    <w:lvl w:ilvl="5" w:tplc="8B1E66F8">
      <w:numFmt w:val="bullet"/>
      <w:lvlText w:val="•"/>
      <w:lvlJc w:val="left"/>
      <w:pPr>
        <w:ind w:left="5242" w:hanging="219"/>
      </w:pPr>
      <w:rPr>
        <w:rFonts w:hint="default"/>
        <w:lang w:val="ru-RU" w:eastAsia="en-US" w:bidi="ar-SA"/>
      </w:rPr>
    </w:lvl>
    <w:lvl w:ilvl="6" w:tplc="B8DA3906">
      <w:numFmt w:val="bullet"/>
      <w:lvlText w:val="•"/>
      <w:lvlJc w:val="left"/>
      <w:pPr>
        <w:ind w:left="6207" w:hanging="219"/>
      </w:pPr>
      <w:rPr>
        <w:rFonts w:hint="default"/>
        <w:lang w:val="ru-RU" w:eastAsia="en-US" w:bidi="ar-SA"/>
      </w:rPr>
    </w:lvl>
    <w:lvl w:ilvl="7" w:tplc="EE4C85AC">
      <w:numFmt w:val="bullet"/>
      <w:lvlText w:val="•"/>
      <w:lvlJc w:val="left"/>
      <w:pPr>
        <w:ind w:left="7171" w:hanging="219"/>
      </w:pPr>
      <w:rPr>
        <w:rFonts w:hint="default"/>
        <w:lang w:val="ru-RU" w:eastAsia="en-US" w:bidi="ar-SA"/>
      </w:rPr>
    </w:lvl>
    <w:lvl w:ilvl="8" w:tplc="7C94D994">
      <w:numFmt w:val="bullet"/>
      <w:lvlText w:val="•"/>
      <w:lvlJc w:val="left"/>
      <w:pPr>
        <w:ind w:left="8136" w:hanging="21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90B"/>
    <w:rsid w:val="0007712E"/>
    <w:rsid w:val="00483EF1"/>
    <w:rsid w:val="00685DDA"/>
    <w:rsid w:val="00C8255A"/>
    <w:rsid w:val="00D0390B"/>
    <w:rsid w:val="00F20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0B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D0390B"/>
    <w:pPr>
      <w:jc w:val="left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link w:val="a6"/>
    <w:uiPriority w:val="34"/>
    <w:qFormat/>
    <w:rsid w:val="00D039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link w:val="a5"/>
    <w:uiPriority w:val="34"/>
    <w:locked/>
    <w:rsid w:val="00D0390B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D0390B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D039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2482</Characters>
  <Application>Microsoft Office Word</Application>
  <DocSecurity>0</DocSecurity>
  <Lines>20</Lines>
  <Paragraphs>5</Paragraphs>
  <ScaleCrop>false</ScaleCrop>
  <Company>Krokoz™</Company>
  <LinksUpToDate>false</LinksUpToDate>
  <CharactersWithSpaces>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2026-02-04T11:14:00Z</dcterms:created>
  <dcterms:modified xsi:type="dcterms:W3CDTF">2026-02-04T11:16:00Z</dcterms:modified>
</cp:coreProperties>
</file>